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AE7" w:rsidRDefault="00B65500">
      <w:pPr>
        <w:ind w:firstLine="426"/>
      </w:pPr>
      <w:bookmarkStart w:id="0" w:name="_GoBack"/>
      <w:r>
        <w:rPr>
          <w:noProof/>
        </w:rPr>
        <w:drawing>
          <wp:anchor distT="0" distB="0" distL="0" distR="0" simplePos="0" relativeHeight="251656704" behindDoc="1" locked="0" layoutInCell="0" allowOverlap="1">
            <wp:simplePos x="0" y="0"/>
            <wp:positionH relativeFrom="column">
              <wp:posOffset>-1270635</wp:posOffset>
            </wp:positionH>
            <wp:positionV relativeFrom="paragraph">
              <wp:posOffset>-1073150</wp:posOffset>
            </wp:positionV>
            <wp:extent cx="7759700" cy="10864850"/>
            <wp:effectExtent l="0" t="0" r="0" b="0"/>
            <wp:wrapNone/>
            <wp:docPr id="1" name="Рисунок 4" descr="G:\разное\рамочки\krasivye-ramki-dlya-gramo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G:\разное\рамочки\krasivye-ramki-dlya-gramot[1]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0" cy="1086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625AE7" w:rsidRDefault="00B65500">
      <w:r>
        <w:pict>
          <v:shapetype id="_x0000_m1027" coordsize="21600,21600" o:spt="100" adj="10800,,0" path="m@9,l@10,em@11,21600l@12,21600e">
            <v:stroke joinstyle="miter"/>
            <v:formulas>
              <v:f eqn="val #0"/>
              <v:f eqn="sum @0 0 10800"/>
              <v:f eqn="val @0"/>
              <v:f eqn="sum width 0 @0"/>
              <v:f eqn="prod @2 2 1"/>
              <v:f eqn="prod @3 2 1"/>
              <v:f eqn="if @1 @5 @4"/>
              <v:f eqn="sum 0 @6 0"/>
              <v:f eqn="sum width 0 @6"/>
              <v:f eqn="if @1 0 @8"/>
              <v:f eqn="if @1 @7 width"/>
              <v:f eqn="if @1 @8 0"/>
              <v:f eqn="if @1 width @7"/>
            </v:formulas>
            <v:path o:connecttype="segments"/>
            <v:handles>
              <v:h position="@0,center"/>
            </v:handles>
          </v:shapetype>
        </w:pict>
      </w:r>
      <w:r>
        <w:pict>
          <v:shape id="shape_0" o:spid="_x0000_s1026" type="#_x0000_m1027" style="position:absolute;margin-left:22.2pt;margin-top:2.6pt;width:383.2pt;height:141.7pt;z-index:251661824;mso-wrap-style:none;v-text-anchor:middle" o:spt="100" o:allowincell="f" adj="10800,,0" path="m@9,l@10,em@11,21600l@12,21600e" fillcolor="#8db3e2" stroked="t" strokecolor="black">
            <v:fill color2="#724c1d" o:detectmouseclick="t" type="solid"/>
            <v:stroke joinstyle="round" endcap="flat"/>
            <v:formulas>
              <v:f eqn="val #0"/>
              <v:f eqn="sum @0 0 10800"/>
              <v:f eqn="val @0"/>
              <v:f eqn="sum width 0 @0"/>
              <v:f eqn="prod @2 2 1"/>
              <v:f eqn="prod @3 2 1"/>
              <v:f eqn="if @1 @5 @4"/>
              <v:f eqn="sum 0 @6 0"/>
              <v:f eqn="sum width 0 @6"/>
              <v:f eqn="if @1 0 @8"/>
              <v:f eqn="if @1 @7 width"/>
              <v:f eqn="if @1 @8 0"/>
              <v:f eqn="if @1 width @7"/>
            </v:formulas>
            <v:path textpathok="t" o:connecttype="segments"/>
            <v:textpath on="t" style="font-family:&quot;Arial Black&quot;;font-size:14pt" fitshape="t" string="Эмоциональное состояние&#10; взрослого&#10;как опосредованный фактор&#10;эмоционального состояния&#10;детей"/>
            <v:handles>
              <v:h position="@0,center"/>
            </v:handles>
          </v:shape>
        </w:pict>
      </w:r>
    </w:p>
    <w:p w:rsidR="00625AE7" w:rsidRDefault="00625AE7"/>
    <w:p w:rsidR="00625AE7" w:rsidRDefault="00625AE7"/>
    <w:p w:rsidR="00625AE7" w:rsidRDefault="00625AE7"/>
    <w:p w:rsidR="00625AE7" w:rsidRDefault="00625AE7"/>
    <w:p w:rsidR="00625AE7" w:rsidRDefault="00B65500">
      <w:r>
        <w:rPr>
          <w:noProof/>
        </w:rPr>
        <mc:AlternateContent>
          <mc:Choice Requires="wps">
            <w:drawing>
              <wp:anchor distT="76200" distB="85725" distL="95250" distR="98425" simplePos="0" relativeHeight="251655680" behindDoc="0" locked="0" layoutInCell="0" allowOverlap="1">
                <wp:simplePos x="0" y="0"/>
                <wp:positionH relativeFrom="column">
                  <wp:posOffset>316865</wp:posOffset>
                </wp:positionH>
                <wp:positionV relativeFrom="paragraph">
                  <wp:posOffset>240030</wp:posOffset>
                </wp:positionV>
                <wp:extent cx="4873625" cy="2867025"/>
                <wp:effectExtent l="144145" t="126365" r="144145" b="161925"/>
                <wp:wrapNone/>
                <wp:docPr id="3" name="Рисунок 10" descr="Picture backgroun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 descr="Picture background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4873680" cy="2867040"/>
                        </a:xfrm>
                        <a:prstGeom prst="rect">
                          <a:avLst/>
                        </a:prstGeom>
                        <a:ln w="88900" cap="sq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miter/>
                        </a:ln>
                        <a:effectLst>
                          <a:outerShdw blurRad="55080" dist="17640" dir="54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  <a:scene3d>
                          <a:camera prst="orthographicFront"/>
                          <a:lightRig rig="twoPt" dir="t">
                            <a:rot lat="0" lon="0" rev="7200000"/>
                          </a:lightRig>
                        </a:scene3d>
                        <a:sp3d>
                          <a:bevelT w="25400" h="19050"/>
                          <a:contourClr>
                            <a:srgbClr val="FFFFFF"/>
                          </a:contourClr>
                        </a:sp3d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Рисунок 10" stroked="t" o:allowincell="f" style="position:absolute;margin-left:24.95pt;margin-top:18.9pt;width:383.7pt;height:225.7pt;mso-wrap-style:none;v-text-anchor:middle" type="_x0000_t75">
                <v:imagedata r:id="rId7" o:detectmouseclick="t"/>
                <v:stroke color="#95b3d7" weight="88920" joinstyle="miter" endcap="square"/>
                <v:shadow on="t" obscured="f" color="black"/>
                <w10:wrap type="none"/>
              </v:shape>
            </w:pict>
          </mc:Fallback>
        </mc:AlternateContent>
      </w:r>
    </w:p>
    <w:p w:rsidR="00625AE7" w:rsidRDefault="00625AE7">
      <w:pPr>
        <w:jc w:val="center"/>
      </w:pPr>
    </w:p>
    <w:p w:rsidR="00625AE7" w:rsidRDefault="00625AE7"/>
    <w:p w:rsidR="00625AE7" w:rsidRDefault="00625AE7"/>
    <w:p w:rsidR="00625AE7" w:rsidRDefault="00625AE7"/>
    <w:p w:rsidR="00625AE7" w:rsidRDefault="00625AE7"/>
    <w:p w:rsidR="00625AE7" w:rsidRDefault="00625AE7"/>
    <w:p w:rsidR="00625AE7" w:rsidRDefault="00625AE7"/>
    <w:p w:rsidR="00625AE7" w:rsidRDefault="00625AE7"/>
    <w:p w:rsidR="00625AE7" w:rsidRDefault="00625AE7">
      <w:pPr>
        <w:ind w:firstLine="426"/>
      </w:pPr>
    </w:p>
    <w:p w:rsidR="00625AE7" w:rsidRDefault="00B65500">
      <w:pPr>
        <w:spacing w:after="0"/>
        <w:ind w:firstLine="426"/>
      </w:pPr>
      <w:r>
        <w:t xml:space="preserve">Как мы помним, после того, как ребёнок овладел речью и у него прошёл острый период негативизма, он становится «дистанционно управляемым», то есть теперь можно заботиться о нём на расстоянии, с помощью слов. Для этого не обязательно </w:t>
      </w:r>
      <w:r>
        <w:t>находиться совсем близко – достаточно присматривать. Это отражено в языке: про младенцев говорят, что их «нянчат», а про детей после трёх – за ними  «смотрят». И следующий период развития привязанности можно было бы назвать «в поле зрения».</w:t>
      </w:r>
    </w:p>
    <w:p w:rsidR="00625AE7" w:rsidRDefault="00B65500">
      <w:pPr>
        <w:spacing w:after="0"/>
        <w:ind w:firstLine="426"/>
      </w:pPr>
      <w:r>
        <w:t>Мир материальны</w:t>
      </w:r>
      <w:r>
        <w:t xml:space="preserve">й к трём-четырём годам в целом освоен, пространство покорено, предметы подчинены. Настало время осваивать мир психический, мир отношений и чувств, понятий и образов, ролей и сюжетов. В это время ребёнок вбирает в себя культуру </w:t>
      </w:r>
      <w:r>
        <w:lastRenderedPageBreak/>
        <w:t>общества, в котором живёт – н</w:t>
      </w:r>
      <w:r>
        <w:t>е культуру в узком смысле, не содержимое музеев и библиотек, а культуру социальных связей, представлений, архетипов. Он покорил мир вещей и входит в мир людей. Поэтому самое интересное и важное для него теперь – люди и отношения.</w:t>
      </w:r>
    </w:p>
    <w:p w:rsidR="00625AE7" w:rsidRDefault="00B65500">
      <w:pPr>
        <w:spacing w:after="0"/>
        <w:ind w:firstLine="426"/>
      </w:pPr>
      <w:r>
        <w:rPr>
          <w:noProof/>
        </w:rPr>
        <w:drawing>
          <wp:anchor distT="0" distB="0" distL="0" distR="0" simplePos="0" relativeHeight="251657728" behindDoc="1" locked="0" layoutInCell="0" allowOverlap="1">
            <wp:simplePos x="0" y="0"/>
            <wp:positionH relativeFrom="column">
              <wp:posOffset>-1188085</wp:posOffset>
            </wp:positionH>
            <wp:positionV relativeFrom="paragraph">
              <wp:posOffset>-2267585</wp:posOffset>
            </wp:positionV>
            <wp:extent cx="7759700" cy="10864850"/>
            <wp:effectExtent l="0" t="0" r="0" b="0"/>
            <wp:wrapNone/>
            <wp:docPr id="4" name="Изображение2" descr="G:\разное\рамочки\krasivye-ramki-dlya-gramo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2" descr="G:\разное\рамочки\krasivye-ramki-dlya-gramot[1]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0" cy="1086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Дети в этом возрасте – ка</w:t>
      </w:r>
      <w:r>
        <w:t xml:space="preserve">к антенны, чутко ловящие состояния, реакции, правила взаимодействия. </w:t>
      </w:r>
      <w:proofErr w:type="gramStart"/>
      <w:r>
        <w:t>Они обычно хорошо знают, что с кем можно, а с кем нет, кто кого любит, кто кого не любит, кто с кем в ссоре.</w:t>
      </w:r>
      <w:proofErr w:type="gramEnd"/>
      <w:r>
        <w:t xml:space="preserve"> Родители сколько угодно могут делать </w:t>
      </w:r>
      <w:proofErr w:type="gramStart"/>
      <w:r>
        <w:t>вид</w:t>
      </w:r>
      <w:proofErr w:type="gramEnd"/>
      <w:r>
        <w:t xml:space="preserve"> что не поругались, но ребёнок сразу п</w:t>
      </w:r>
      <w:r>
        <w:t>очувствует напряжение и насторожится. Если общение ребёнка разнообразно и безопасно, он имеет возможность узнать и изучить мир эмоций и отношений во всех подробностях и нюансах. Если взрослые говорят с ним о его чувствах, и о своих, он может узнать, как на</w:t>
      </w:r>
      <w:r>
        <w:t>зывается то или иное состояние и настроение. Ребёнок смотрит мультики и ему уже не интересны простейшие истории вроде «</w:t>
      </w:r>
      <w:proofErr w:type="spellStart"/>
      <w:r>
        <w:t>Телепузиков</w:t>
      </w:r>
      <w:proofErr w:type="spellEnd"/>
      <w:r>
        <w:t>» - ему нужен сюжет, чувства, отношения. То же самое с книгами – чистая радость от весёлых звонких рифм Чуковского и Маршака с</w:t>
      </w:r>
      <w:r>
        <w:t>меняется интересом к волшебным сказкам, к длинным историям «с продолжением».</w:t>
      </w:r>
    </w:p>
    <w:p w:rsidR="00625AE7" w:rsidRDefault="00B65500">
      <w:pPr>
        <w:spacing w:after="0"/>
        <w:ind w:firstLine="426"/>
      </w:pPr>
      <w:r>
        <w:t>К пяти – шести годам ребёнок, прежде поглощённый собой, своими чувствами, желаниями, потребностями, постепенно словно разворачивается к людям, начинает интересоваться их желаниями</w:t>
      </w:r>
      <w:r>
        <w:t xml:space="preserve"> и состояниями. Делает первые попытки поставить себя на их место, примерить их роль. Эта способность понимать, чувствовать состояние другого человека – очень важная для всей последующей жизни. Общаться с эмпатичным человеком просто и приятно. Он чувствует,</w:t>
      </w:r>
      <w:r>
        <w:t xml:space="preserve"> когда промолчать, а когда поддержать, ему не надо ничего бояться – он сам догадается, что у тебя на душе тяжело или ты хочешь побыть один. В дошкольные годы </w:t>
      </w:r>
      <w:proofErr w:type="spellStart"/>
      <w:r>
        <w:t>эмпатия</w:t>
      </w:r>
      <w:proofErr w:type="spellEnd"/>
      <w:r>
        <w:t xml:space="preserve"> становится осознанной, ребёнок не просто «отражает» чувства другого, он их начинает распоз</w:t>
      </w:r>
      <w:r>
        <w:t>навать и называть.</w:t>
      </w:r>
    </w:p>
    <w:p w:rsidR="00625AE7" w:rsidRDefault="00B65500">
      <w:pPr>
        <w:spacing w:after="0"/>
        <w:ind w:firstLine="426"/>
      </w:pPr>
      <w:r>
        <w:t xml:space="preserve">Не менее важна и способность к рефлексии – умение распознавать свои собственные чувства и потребности и говорить о них. Такая способность является одним из признаков психологического благополучия, и наоборот: </w:t>
      </w:r>
      <w:proofErr w:type="spellStart"/>
      <w:r>
        <w:t>алекситемия</w:t>
      </w:r>
      <w:proofErr w:type="spellEnd"/>
      <w:r>
        <w:t>, эмоциональная н</w:t>
      </w:r>
      <w:r>
        <w:t>емота, неумение распознавать свои эмоции – часто связана с психологическими проблемами и приводит к физическим болезням.</w:t>
      </w:r>
    </w:p>
    <w:p w:rsidR="00625AE7" w:rsidRDefault="00B65500">
      <w:pPr>
        <w:spacing w:after="0"/>
        <w:ind w:firstLine="426"/>
      </w:pPr>
      <w:r>
        <w:lastRenderedPageBreak/>
        <w:t xml:space="preserve">Как любая тонкая настройка, способность к </w:t>
      </w:r>
      <w:proofErr w:type="spellStart"/>
      <w:r>
        <w:t>эмпатии</w:t>
      </w:r>
      <w:proofErr w:type="spellEnd"/>
      <w:r>
        <w:t xml:space="preserve"> и к контакту со своими чувствами лучше всего развивается в безопасности и разнообрази</w:t>
      </w:r>
      <w:r>
        <w:t xml:space="preserve">и. </w:t>
      </w:r>
      <w:proofErr w:type="gramStart"/>
      <w:r>
        <w:t>Невозмо</w:t>
      </w:r>
      <w:r>
        <w:rPr>
          <w:noProof/>
        </w:rPr>
        <w:drawing>
          <wp:anchor distT="0" distB="0" distL="0" distR="0" simplePos="0" relativeHeight="251658752" behindDoc="1" locked="0" layoutInCell="0" allowOverlap="1">
            <wp:simplePos x="0" y="0"/>
            <wp:positionH relativeFrom="column">
              <wp:posOffset>-1189990</wp:posOffset>
            </wp:positionH>
            <wp:positionV relativeFrom="paragraph">
              <wp:posOffset>-1068070</wp:posOffset>
            </wp:positionV>
            <wp:extent cx="7759700" cy="10863580"/>
            <wp:effectExtent l="0" t="0" r="0" b="0"/>
            <wp:wrapNone/>
            <wp:docPr id="5" name="Изображение3" descr="G:\разное\рамочки\krasivye-ramki-dlya-gramo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3" descr="G:\разное\рамочки\krasivye-ramki-dlya-gramot[1]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0" cy="10863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жно</w:t>
      </w:r>
      <w:proofErr w:type="gramEnd"/>
      <w:r>
        <w:t xml:space="preserve"> развить тонкое обоняние, если вы живёте на лакокрасочном заводе или у помойки. Невозможно сохранить тонкую тактильную чувствительность, если кожа покрыта мозолями и рубцами. Поэтому дети, которым приходится жить в атмосфере семейных скандало</w:t>
      </w:r>
      <w:r>
        <w:t>в, явной или скрытой неприязни членов семьи друг к другу, или постоянной тревоги всей семьи, безучастного, равнодушного или брезгливого и чрезмерно строгого отношения воспитателя в детском саду, нередко выбирают не чувствовать всего этого, выбирают защитно</w:t>
      </w:r>
      <w:r>
        <w:t xml:space="preserve">е онемение чувств. Дети, которые очень мало общаются </w:t>
      </w:r>
      <w:proofErr w:type="gramStart"/>
      <w:r>
        <w:t>со</w:t>
      </w:r>
      <w:proofErr w:type="gramEnd"/>
      <w:r>
        <w:t xml:space="preserve"> взрослыми, не видят их в непосредственном, живом общении, тоже могут с трудом развивать способность к </w:t>
      </w:r>
      <w:proofErr w:type="spellStart"/>
      <w:r>
        <w:t>эмпатии</w:t>
      </w:r>
      <w:proofErr w:type="spellEnd"/>
      <w:r>
        <w:t xml:space="preserve"> – у них просто слишком мало для этого материала</w:t>
      </w:r>
    </w:p>
    <w:p w:rsidR="00625AE7" w:rsidRDefault="00B65500">
      <w:pPr>
        <w:spacing w:after="0"/>
        <w:ind w:firstLine="426"/>
      </w:pPr>
      <w:proofErr w:type="spellStart"/>
      <w:r>
        <w:t>Эмпатия</w:t>
      </w:r>
      <w:proofErr w:type="spellEnd"/>
      <w:r>
        <w:t xml:space="preserve"> и рефлексия – важные составляющие </w:t>
      </w:r>
      <w:r>
        <w:t>эмоционального и социального интеллекта, они определяют качество жизни человека намного больше чем академическая успеваемость. Так что лучший вклад в будущее ребёнка – не огромное количество заданий на развитие логики и мышления, не тридцать три развивающи</w:t>
      </w:r>
      <w:r>
        <w:t>е группы и спортивные секции, а просто большой объём разнообразного и живого общения с окружением, в котором взрослые проявляют эмоциональную зрелость, внимание к чувствам своим и окружающим.</w:t>
      </w:r>
    </w:p>
    <w:p w:rsidR="00625AE7" w:rsidRDefault="00B65500">
      <w:pPr>
        <w:spacing w:after="0"/>
        <w:ind w:firstLine="426"/>
      </w:pPr>
      <w:r>
        <w:t>Ребёнок в этом возрасте ориентирован на взрослых и «удобен в обр</w:t>
      </w:r>
      <w:r>
        <w:t>ащении». Он полностью открыт, у него нет энергии конфликта, сильного стремления к сепарации, он чувствителен и доверчив. Именно поэтому он чрезвычайно уязвим. Его легко обидеть, ему можно причинить сильную душевную боль, травмировать. Буквально одного эпиз</w:t>
      </w:r>
      <w:r>
        <w:t xml:space="preserve">ода жестокого обращения в этом возрасте для чувствительного, душевно тонкого ребёнка может хватить, чтобы последствия сказывались годами. Собственно, все классические труды по психотерапии написаны на примерах неврозов, взявших начало в событиях этих лет. </w:t>
      </w:r>
      <w:r>
        <w:t>Поэтому хочется, чтобы взрослые, окружающие ребёнка – дошкольника более ответственно относились бы к своему эмоциональному состоянию, и более трепетно, с пониманием к эмоциональному состоянию ребёнка. Взрослому следует всегда помнить, что эмоциональное сос</w:t>
      </w:r>
      <w:r>
        <w:t xml:space="preserve">тояние, эмоциональное самочувствие </w:t>
      </w:r>
      <w:r>
        <w:lastRenderedPageBreak/>
        <w:t xml:space="preserve">ребёнка является проекцией эмоционального состояния значимого взрослого. </w:t>
      </w:r>
    </w:p>
    <w:p w:rsidR="00625AE7" w:rsidRDefault="00B65500">
      <w:pPr>
        <w:tabs>
          <w:tab w:val="left" w:pos="5415"/>
        </w:tabs>
        <w:jc w:val="right"/>
      </w:pPr>
      <w:r>
        <w:rPr>
          <w:noProof/>
        </w:rPr>
        <w:drawing>
          <wp:anchor distT="0" distB="0" distL="0" distR="0" simplePos="0" relativeHeight="251659776" behindDoc="1" locked="0" layoutInCell="0" allowOverlap="1">
            <wp:simplePos x="0" y="0"/>
            <wp:positionH relativeFrom="column">
              <wp:posOffset>-1188085</wp:posOffset>
            </wp:positionH>
            <wp:positionV relativeFrom="paragraph">
              <wp:posOffset>-1537335</wp:posOffset>
            </wp:positionV>
            <wp:extent cx="7759700" cy="10864850"/>
            <wp:effectExtent l="0" t="0" r="0" b="0"/>
            <wp:wrapNone/>
            <wp:docPr id="6" name="Изображение4" descr="G:\разное\рамочки\krasivye-ramki-dlya-gramo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4" descr="G:\разное\рамочки\krasivye-ramki-dlya-gramot[1]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0" cy="1086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5AE7" w:rsidRDefault="00B65500">
      <w:pPr>
        <w:tabs>
          <w:tab w:val="left" w:pos="5415"/>
        </w:tabs>
      </w:pPr>
      <w:r>
        <w:rPr>
          <w:noProof/>
        </w:rPr>
        <mc:AlternateContent>
          <mc:Choice Requires="wps">
            <w:drawing>
              <wp:anchor distT="76200" distB="74295" distL="133350" distR="116205" simplePos="0" relativeHeight="251653632" behindDoc="0" locked="0" layoutInCell="0" allowOverlap="1">
                <wp:simplePos x="0" y="0"/>
                <wp:positionH relativeFrom="column">
                  <wp:posOffset>-165735</wp:posOffset>
                </wp:positionH>
                <wp:positionV relativeFrom="paragraph">
                  <wp:posOffset>43815</wp:posOffset>
                </wp:positionV>
                <wp:extent cx="2722245" cy="1849120"/>
                <wp:effectExtent l="144145" t="126365" r="144145" b="161925"/>
                <wp:wrapNone/>
                <wp:docPr id="7" name="Рисунок 4" descr="Picture backgroun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4" descr="Picture background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2722320" cy="1848960"/>
                        </a:xfrm>
                        <a:prstGeom prst="rect">
                          <a:avLst/>
                        </a:prstGeom>
                        <a:ln w="88900" cap="sq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miter/>
                        </a:ln>
                        <a:effectLst>
                          <a:outerShdw blurRad="55080" dist="17640" dir="54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  <a:scene3d>
                          <a:camera prst="orthographicFront"/>
                          <a:lightRig rig="twoPt" dir="t">
                            <a:rot lat="0" lon="0" rev="7200000"/>
                          </a:lightRig>
                        </a:scene3d>
                        <a:sp3d>
                          <a:bevelT w="25400" h="19050"/>
                          <a:contourClr>
                            <a:srgbClr val="FFFFFF"/>
                          </a:contourClr>
                        </a:sp3d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>
            <w:pict>
              <v:shape id="shape_0" ID="Рисунок 4" stroked="t" o:allowincell="f" style="position:absolute;margin-left:-13.05pt;margin-top:3.45pt;width:214.3pt;height:145.55pt;mso-wrap-style:none;v-text-anchor:middle" type="_x0000_t75">
                <v:imagedata r:id="rId9" o:detectmouseclick="t"/>
                <v:stroke color="#95b3d7" weight="88920" joinstyle="miter" endcap="square"/>
                <v:shadow on="t" obscured="f" color="black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6200" distB="87630" distL="133350" distR="117475" simplePos="0" relativeHeight="251654656" behindDoc="0" locked="0" layoutInCell="0" allowOverlap="1">
                <wp:simplePos x="0" y="0"/>
                <wp:positionH relativeFrom="column">
                  <wp:posOffset>2729865</wp:posOffset>
                </wp:positionH>
                <wp:positionV relativeFrom="paragraph">
                  <wp:posOffset>43815</wp:posOffset>
                </wp:positionV>
                <wp:extent cx="2816225" cy="1836420"/>
                <wp:effectExtent l="144145" t="126365" r="144145" b="161925"/>
                <wp:wrapNone/>
                <wp:docPr id="8" name="Рисунок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7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2816280" cy="1836360"/>
                        </a:xfrm>
                        <a:prstGeom prst="rect">
                          <a:avLst/>
                        </a:prstGeom>
                        <a:ln w="88900" cap="sq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miter/>
                        </a:ln>
                        <a:effectLst>
                          <a:outerShdw blurRad="55080" dist="17640" dir="54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  <a:scene3d>
                          <a:camera prst="orthographicFront"/>
                          <a:lightRig rig="twoPt" dir="t">
                            <a:rot lat="0" lon="0" rev="7200000"/>
                          </a:lightRig>
                        </a:scene3d>
                        <a:sp3d>
                          <a:bevelT w="25400" h="19050"/>
                          <a:contourClr>
                            <a:srgbClr val="FFFFFF"/>
                          </a:contourClr>
                        </a:sp3d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>
            <w:pict>
              <v:shape id="shape_0" ID="Рисунок 7" stroked="t" o:allowincell="f" style="position:absolute;margin-left:214.95pt;margin-top:3.45pt;width:221.7pt;height:144.55pt;mso-wrap-style:none;v-text-anchor:middle" type="_x0000_t75">
                <v:imagedata r:id="rId11" o:detectmouseclick="t"/>
                <v:stroke color="#95b3d7" weight="88920" joinstyle="miter" endcap="square"/>
                <v:shadow on="t" obscured="f" color="black"/>
                <w10:wrap type="none"/>
              </v:shape>
            </w:pict>
          </mc:Fallback>
        </mc:AlternateContent>
      </w:r>
    </w:p>
    <w:p w:rsidR="00625AE7" w:rsidRDefault="00625AE7">
      <w:pPr>
        <w:tabs>
          <w:tab w:val="left" w:pos="5415"/>
        </w:tabs>
      </w:pPr>
    </w:p>
    <w:p w:rsidR="00625AE7" w:rsidRDefault="00625AE7"/>
    <w:p w:rsidR="00625AE7" w:rsidRDefault="00625AE7"/>
    <w:p w:rsidR="00625AE7" w:rsidRDefault="00625AE7"/>
    <w:p w:rsidR="00625AE7" w:rsidRDefault="00625AE7">
      <w:pPr>
        <w:tabs>
          <w:tab w:val="left" w:pos="7400"/>
        </w:tabs>
      </w:pPr>
    </w:p>
    <w:p w:rsidR="00625AE7" w:rsidRDefault="00625AE7">
      <w:pPr>
        <w:tabs>
          <w:tab w:val="left" w:pos="7400"/>
        </w:tabs>
      </w:pPr>
    </w:p>
    <w:p w:rsidR="00625AE7" w:rsidRDefault="00625AE7">
      <w:pPr>
        <w:tabs>
          <w:tab w:val="left" w:pos="7400"/>
        </w:tabs>
      </w:pPr>
    </w:p>
    <w:p w:rsidR="00625AE7" w:rsidRDefault="00B65500">
      <w:pPr>
        <w:tabs>
          <w:tab w:val="left" w:pos="7400"/>
        </w:tabs>
      </w:pPr>
      <w:r>
        <w:t xml:space="preserve">Консультация подготовлена по материалам книги Людмилы </w:t>
      </w:r>
      <w:proofErr w:type="spellStart"/>
      <w:r>
        <w:t>Петрановской</w:t>
      </w:r>
      <w:proofErr w:type="spellEnd"/>
      <w:r>
        <w:t xml:space="preserve"> «Тайная опора: привязанность в жизни ребёнка.</w:t>
      </w:r>
    </w:p>
    <w:sectPr w:rsidR="00625AE7">
      <w:pgSz w:w="11906" w:h="16838"/>
      <w:pgMar w:top="1560" w:right="1558" w:bottom="1702" w:left="1701" w:header="0" w:footer="0" w:gutter="0"/>
      <w:cols w:space="720"/>
      <w:formProt w:val="0"/>
      <w:docGrid w:linePitch="360" w:charSpace="-819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625AE7"/>
    <w:rsid w:val="00625AE7"/>
    <w:rsid w:val="00B6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8"/>
        <w:szCs w:val="28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A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1A5EE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7C0417"/>
    <w:rPr>
      <w:color w:val="0000FF"/>
      <w:u w:val="single"/>
    </w:rPr>
  </w:style>
  <w:style w:type="character" w:customStyle="1" w:styleId="a6">
    <w:name w:val="Верхний колонтитул Знак"/>
    <w:basedOn w:val="a0"/>
    <w:link w:val="a7"/>
    <w:uiPriority w:val="99"/>
    <w:semiHidden/>
    <w:qFormat/>
    <w:rsid w:val="00D331B8"/>
  </w:style>
  <w:style w:type="character" w:customStyle="1" w:styleId="a8">
    <w:name w:val="Нижний колонтитул Знак"/>
    <w:basedOn w:val="a0"/>
    <w:link w:val="a9"/>
    <w:uiPriority w:val="99"/>
    <w:semiHidden/>
    <w:qFormat/>
    <w:rsid w:val="00D331B8"/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1A5EE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">
    <w:name w:val="Колонтитул"/>
    <w:basedOn w:val="a"/>
    <w:qFormat/>
  </w:style>
  <w:style w:type="paragraph" w:styleId="a7">
    <w:name w:val="header"/>
    <w:basedOn w:val="a"/>
    <w:link w:val="a6"/>
    <w:uiPriority w:val="99"/>
    <w:semiHidden/>
    <w:unhideWhenUsed/>
    <w:rsid w:val="00D331B8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8"/>
    <w:uiPriority w:val="99"/>
    <w:semiHidden/>
    <w:unhideWhenUsed/>
    <w:rsid w:val="00D331B8"/>
    <w:pPr>
      <w:tabs>
        <w:tab w:val="center" w:pos="4677"/>
        <w:tab w:val="right" w:pos="9355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0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40.jpeg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798</Words>
  <Characters>4552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dc:description/>
  <cp:lastModifiedBy>User</cp:lastModifiedBy>
  <cp:revision>7</cp:revision>
  <dcterms:created xsi:type="dcterms:W3CDTF">2025-02-20T10:47:00Z</dcterms:created>
  <dcterms:modified xsi:type="dcterms:W3CDTF">2026-01-23T09:17:00Z</dcterms:modified>
  <dc:language>ru-RU</dc:language>
</cp:coreProperties>
</file>