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662" w:rsidRPr="00197300" w:rsidRDefault="00B82662" w:rsidP="00197300">
      <w:pPr>
        <w:pStyle w:val="a3"/>
        <w:shd w:val="clear" w:color="auto" w:fill="FFFFFF"/>
        <w:spacing w:before="150" w:beforeAutospacing="0" w:after="150" w:afterAutospacing="0"/>
        <w:ind w:left="600" w:right="600"/>
        <w:jc w:val="center"/>
        <w:rPr>
          <w:b/>
          <w:color w:val="000000"/>
          <w:sz w:val="32"/>
          <w:szCs w:val="32"/>
        </w:rPr>
      </w:pPr>
      <w:proofErr w:type="gramStart"/>
      <w:r w:rsidRPr="00197300">
        <w:rPr>
          <w:b/>
          <w:color w:val="000000"/>
          <w:sz w:val="32"/>
          <w:szCs w:val="32"/>
        </w:rPr>
        <w:t>Сенсорные</w:t>
      </w:r>
      <w:proofErr w:type="gramEnd"/>
      <w:r w:rsidRPr="00197300">
        <w:rPr>
          <w:b/>
          <w:color w:val="000000"/>
          <w:sz w:val="32"/>
          <w:szCs w:val="32"/>
        </w:rPr>
        <w:t xml:space="preserve"> стимуляции в домашних условиях:</w:t>
      </w:r>
    </w:p>
    <w:p w:rsidR="00B82662" w:rsidRPr="00B82662" w:rsidRDefault="00B82662" w:rsidP="00B82662">
      <w:pPr>
        <w:pStyle w:val="a3"/>
        <w:shd w:val="clear" w:color="auto" w:fill="FFFFFF"/>
        <w:spacing w:before="150" w:beforeAutospacing="0" w:after="150" w:afterAutospacing="0"/>
        <w:ind w:left="600" w:right="600"/>
        <w:rPr>
          <w:color w:val="000000"/>
          <w:sz w:val="32"/>
          <w:szCs w:val="32"/>
        </w:rPr>
      </w:pPr>
      <w:r w:rsidRPr="00B82662">
        <w:rPr>
          <w:color w:val="000000"/>
          <w:sz w:val="32"/>
          <w:szCs w:val="32"/>
        </w:rPr>
        <w:t xml:space="preserve">1. </w:t>
      </w:r>
      <w:proofErr w:type="gramStart"/>
      <w:r w:rsidRPr="00B82662">
        <w:rPr>
          <w:color w:val="000000"/>
          <w:sz w:val="32"/>
          <w:szCs w:val="32"/>
        </w:rPr>
        <w:t xml:space="preserve">Развиваем вестибулярный аппарат и </w:t>
      </w:r>
      <w:proofErr w:type="spellStart"/>
      <w:r w:rsidRPr="00B82662">
        <w:rPr>
          <w:color w:val="000000"/>
          <w:sz w:val="32"/>
          <w:szCs w:val="32"/>
        </w:rPr>
        <w:t>проприоцепцию</w:t>
      </w:r>
      <w:proofErr w:type="spellEnd"/>
      <w:r w:rsidRPr="00B82662">
        <w:rPr>
          <w:color w:val="000000"/>
          <w:sz w:val="32"/>
          <w:szCs w:val="32"/>
        </w:rPr>
        <w:t xml:space="preserve"> дома и на улице в повседневной жизни: качели, вращающееся кресло дома, шведская стенка, различные кувырки и другие гимнастические упражнения, горки и другие приспособления дома и на детской площадке, катание на велосипеде, самокате, коньки, лыжи, ролики, плавание, карусели, бассейн с шариками, мягкое кресло-мешок, надувной матрас и другое.</w:t>
      </w:r>
      <w:proofErr w:type="gramEnd"/>
    </w:p>
    <w:p w:rsidR="00B82662" w:rsidRPr="00B82662" w:rsidRDefault="00B82662" w:rsidP="00B82662">
      <w:pPr>
        <w:pStyle w:val="a3"/>
        <w:shd w:val="clear" w:color="auto" w:fill="FFFFFF"/>
        <w:spacing w:before="150" w:beforeAutospacing="0" w:after="150" w:afterAutospacing="0"/>
        <w:ind w:left="600" w:right="600"/>
        <w:rPr>
          <w:color w:val="000000"/>
          <w:sz w:val="32"/>
          <w:szCs w:val="32"/>
        </w:rPr>
      </w:pPr>
      <w:r w:rsidRPr="00B82662">
        <w:rPr>
          <w:color w:val="000000"/>
          <w:sz w:val="32"/>
          <w:szCs w:val="32"/>
        </w:rPr>
        <w:t>2. Развиваем слух ребенка. Воспроизводим различные звуки, которые ребенок может слышать. Знакомим ребенка с этими звуками. Например, звуки разных музыкальных инструментов, животных и птиц, звуки моря, леса, ветра, звуки различных машин и бытовой техники. Аудиозаписи всех этих звуков можно скачать в Интернете или демонстрировать их вживую.</w:t>
      </w:r>
    </w:p>
    <w:p w:rsidR="00B82662" w:rsidRPr="00B82662" w:rsidRDefault="00B82662" w:rsidP="00B82662">
      <w:pPr>
        <w:pStyle w:val="a3"/>
        <w:shd w:val="clear" w:color="auto" w:fill="FFFFFF"/>
        <w:spacing w:before="150" w:beforeAutospacing="0" w:after="150" w:afterAutospacing="0"/>
        <w:ind w:left="600" w:right="600"/>
        <w:rPr>
          <w:color w:val="000000"/>
          <w:sz w:val="32"/>
          <w:szCs w:val="32"/>
        </w:rPr>
      </w:pPr>
      <w:r w:rsidRPr="00B82662">
        <w:rPr>
          <w:color w:val="000000"/>
          <w:sz w:val="32"/>
          <w:szCs w:val="32"/>
        </w:rPr>
        <w:t xml:space="preserve">3. </w:t>
      </w:r>
      <w:proofErr w:type="gramStart"/>
      <w:r w:rsidRPr="00B82662">
        <w:rPr>
          <w:color w:val="000000"/>
          <w:sz w:val="32"/>
          <w:szCs w:val="32"/>
        </w:rPr>
        <w:t>Развиваем тактильные ощущения: игры с сыпучими материалами (фасоль, крупы и др.), игры с различными природными материалами, игры с водой, игры с песком, занятия с кинетическим песком, тестом, пластилином, пальчиковые краски, тактильная и массажная дорожка для ног, тактильное лото, мячики из различных материалов и с различной поверхностью (заполненные крупами, с шипами, пластмассовые, резиновые и т.д.), образцы разных тканей, тактильные стимуляции</w:t>
      </w:r>
      <w:proofErr w:type="gramEnd"/>
      <w:r w:rsidRPr="00B82662">
        <w:rPr>
          <w:color w:val="000000"/>
          <w:sz w:val="32"/>
          <w:szCs w:val="32"/>
        </w:rPr>
        <w:t xml:space="preserve"> </w:t>
      </w:r>
      <w:proofErr w:type="gramStart"/>
      <w:r w:rsidRPr="00B82662">
        <w:rPr>
          <w:color w:val="000000"/>
          <w:sz w:val="32"/>
          <w:szCs w:val="32"/>
        </w:rPr>
        <w:t>с использованием парных предметов с противоположными свойствами (холодный – горячий, мягкий – твердый, нежный – грубый, сухой – мокрый и т.д.).</w:t>
      </w:r>
      <w:proofErr w:type="gramEnd"/>
      <w:r w:rsidRPr="00B82662">
        <w:rPr>
          <w:color w:val="000000"/>
          <w:sz w:val="32"/>
          <w:szCs w:val="32"/>
        </w:rPr>
        <w:t xml:space="preserve"> </w:t>
      </w:r>
      <w:proofErr w:type="gramStart"/>
      <w:r w:rsidRPr="00B82662">
        <w:rPr>
          <w:color w:val="000000"/>
          <w:sz w:val="32"/>
          <w:szCs w:val="32"/>
        </w:rPr>
        <w:t>Можно пробовать и непарные ощущения: например, липкий, деревянный, пластмассовый, резиновый, металлический.</w:t>
      </w:r>
      <w:proofErr w:type="gramEnd"/>
    </w:p>
    <w:p w:rsidR="00B82662" w:rsidRPr="00B82662" w:rsidRDefault="00B82662" w:rsidP="00B82662">
      <w:pPr>
        <w:pStyle w:val="a3"/>
        <w:shd w:val="clear" w:color="auto" w:fill="FFFFFF"/>
        <w:spacing w:before="150" w:beforeAutospacing="0" w:after="150" w:afterAutospacing="0"/>
        <w:ind w:left="600" w:right="600"/>
        <w:rPr>
          <w:color w:val="000000"/>
          <w:sz w:val="32"/>
          <w:szCs w:val="32"/>
        </w:rPr>
      </w:pPr>
      <w:r w:rsidRPr="00B82662">
        <w:rPr>
          <w:color w:val="000000"/>
          <w:sz w:val="32"/>
          <w:szCs w:val="32"/>
        </w:rPr>
        <w:t xml:space="preserve">4. </w:t>
      </w:r>
      <w:proofErr w:type="gramStart"/>
      <w:r w:rsidRPr="00B82662">
        <w:rPr>
          <w:color w:val="000000"/>
          <w:sz w:val="32"/>
          <w:szCs w:val="32"/>
        </w:rPr>
        <w:t>Развиваем зрение: рассматриваем книжки, карточки, картинки, учимся читать, используем разноцветные лампы, свечи, подсветку.</w:t>
      </w:r>
      <w:proofErr w:type="gramEnd"/>
      <w:r w:rsidRPr="00B82662">
        <w:rPr>
          <w:color w:val="000000"/>
          <w:sz w:val="32"/>
          <w:szCs w:val="32"/>
        </w:rPr>
        <w:t xml:space="preserve"> С яркими мигающими подсветками нужно быть осторожнее, если у ребенка есть </w:t>
      </w:r>
      <w:proofErr w:type="spellStart"/>
      <w:r w:rsidRPr="00B82662">
        <w:rPr>
          <w:color w:val="000000"/>
          <w:sz w:val="32"/>
          <w:szCs w:val="32"/>
        </w:rPr>
        <w:t>эпиактивность</w:t>
      </w:r>
      <w:proofErr w:type="spellEnd"/>
      <w:r w:rsidRPr="00B82662">
        <w:rPr>
          <w:color w:val="000000"/>
          <w:sz w:val="32"/>
          <w:szCs w:val="32"/>
        </w:rPr>
        <w:t xml:space="preserve">. Если ребенок еще совсем маленький или есть проблемы с остротой зрения (по причине органических повреждений мозга), то можно использовать черно-белые карточки </w:t>
      </w:r>
      <w:proofErr w:type="spellStart"/>
      <w:r w:rsidRPr="00B82662">
        <w:rPr>
          <w:color w:val="000000"/>
          <w:sz w:val="32"/>
          <w:szCs w:val="32"/>
        </w:rPr>
        <w:t>Домана</w:t>
      </w:r>
      <w:proofErr w:type="spellEnd"/>
      <w:r w:rsidRPr="00B82662">
        <w:rPr>
          <w:color w:val="000000"/>
          <w:sz w:val="32"/>
          <w:szCs w:val="32"/>
        </w:rPr>
        <w:t xml:space="preserve"> для стимуляции зрительного нерва и проводить другие зрительные стимуляции по этой методике.</w:t>
      </w:r>
    </w:p>
    <w:p w:rsidR="00B82662" w:rsidRPr="00B82662" w:rsidRDefault="00B82662" w:rsidP="00B82662">
      <w:pPr>
        <w:pStyle w:val="a3"/>
        <w:shd w:val="clear" w:color="auto" w:fill="FFFFFF"/>
        <w:spacing w:before="150" w:beforeAutospacing="0" w:after="150" w:afterAutospacing="0"/>
        <w:ind w:left="600" w:right="600"/>
        <w:rPr>
          <w:color w:val="000000"/>
          <w:sz w:val="32"/>
          <w:szCs w:val="32"/>
        </w:rPr>
      </w:pPr>
      <w:r w:rsidRPr="00B82662">
        <w:rPr>
          <w:color w:val="000000"/>
          <w:sz w:val="32"/>
          <w:szCs w:val="32"/>
        </w:rPr>
        <w:t xml:space="preserve">5. </w:t>
      </w:r>
      <w:proofErr w:type="gramStart"/>
      <w:r w:rsidRPr="00B82662">
        <w:rPr>
          <w:color w:val="000000"/>
          <w:sz w:val="32"/>
          <w:szCs w:val="32"/>
        </w:rPr>
        <w:t>Развиваем вкус: пробуем давать ребенку еду с разными вкусами (горький, сладкий, соленый, кислый) и разной консистенции (твердую пищу, пюре, шипучки, тянучки и другое).</w:t>
      </w:r>
      <w:proofErr w:type="gramEnd"/>
      <w:r w:rsidRPr="00B82662">
        <w:rPr>
          <w:color w:val="000000"/>
          <w:sz w:val="32"/>
          <w:szCs w:val="32"/>
        </w:rPr>
        <w:t xml:space="preserve"> Можно использовать лото вкусов – специальная игра, которая обучает </w:t>
      </w:r>
      <w:r w:rsidRPr="00B82662">
        <w:rPr>
          <w:color w:val="000000"/>
          <w:sz w:val="32"/>
          <w:szCs w:val="32"/>
        </w:rPr>
        <w:lastRenderedPageBreak/>
        <w:t>ребенка новым вкусовым ощущениям. Если ребенок не хочет пробовать новую еду, можно использовать метод систематической десенсибилизации. То есть, мы постепенно уменьшаем неприятные ощущения ребенка, связанные с новой едой. Сначала мы НЕ просим ребенка съесть что-то. Мы даем ребенку посмотреть на новую еду, затем потрогать. Активно хвалим ребенка, если он это делает. Затем можно взять в рот маленький кусочек, потом пожевать. Действовать нужно очень постепенно и терпеливо. У некоторых детей ввод нового продукта может занимать несколько недель.</w:t>
      </w:r>
    </w:p>
    <w:p w:rsidR="00B82662" w:rsidRPr="00B82662" w:rsidRDefault="00B82662" w:rsidP="00B82662">
      <w:pPr>
        <w:pStyle w:val="a3"/>
        <w:shd w:val="clear" w:color="auto" w:fill="FFFFFF"/>
        <w:spacing w:before="150" w:beforeAutospacing="0" w:after="150" w:afterAutospacing="0"/>
        <w:ind w:left="600" w:right="600"/>
        <w:rPr>
          <w:color w:val="000000"/>
          <w:sz w:val="32"/>
          <w:szCs w:val="32"/>
        </w:rPr>
      </w:pPr>
      <w:r w:rsidRPr="00B82662">
        <w:rPr>
          <w:color w:val="000000"/>
          <w:sz w:val="32"/>
          <w:szCs w:val="32"/>
        </w:rPr>
        <w:t>6. Развиваем обоняние: учим ребенка распознавать различные запахи.</w:t>
      </w:r>
    </w:p>
    <w:p w:rsidR="00B82662" w:rsidRPr="00B82662" w:rsidRDefault="00B82662" w:rsidP="00B82662">
      <w:pPr>
        <w:pStyle w:val="a3"/>
        <w:shd w:val="clear" w:color="auto" w:fill="FFFFFF"/>
        <w:spacing w:before="150" w:beforeAutospacing="0" w:after="150" w:afterAutospacing="0"/>
        <w:ind w:left="600" w:right="600"/>
        <w:rPr>
          <w:color w:val="000000"/>
          <w:sz w:val="32"/>
          <w:szCs w:val="32"/>
        </w:rPr>
      </w:pPr>
      <w:proofErr w:type="gramStart"/>
      <w:r w:rsidRPr="00B82662">
        <w:rPr>
          <w:color w:val="000000"/>
          <w:sz w:val="32"/>
          <w:szCs w:val="32"/>
        </w:rPr>
        <w:t>Например, делаем мешочки, наполненные различными материалами с ярко выраженными запахами (например, с кофе, какао, ванилином, хвоей, лепестками розы, апельсиновыми корками и др.).</w:t>
      </w:r>
      <w:proofErr w:type="gramEnd"/>
    </w:p>
    <w:p w:rsidR="00B82662" w:rsidRDefault="00B82662" w:rsidP="00B82662">
      <w:pPr>
        <w:pStyle w:val="a3"/>
        <w:shd w:val="clear" w:color="auto" w:fill="FFFFFF"/>
        <w:spacing w:before="150" w:beforeAutospacing="0" w:after="150" w:afterAutospacing="0"/>
        <w:ind w:left="600" w:right="600"/>
        <w:rPr>
          <w:color w:val="000000"/>
          <w:sz w:val="32"/>
          <w:szCs w:val="32"/>
        </w:rPr>
      </w:pPr>
      <w:r w:rsidRPr="00B82662">
        <w:rPr>
          <w:color w:val="000000"/>
          <w:sz w:val="32"/>
          <w:szCs w:val="32"/>
        </w:rPr>
        <w:t xml:space="preserve">Очень удобно использовать игру «Лото запахов». Там баночки с 30 разными запахами и еще есть дополнительные наборы ароматов. Также можно использовать </w:t>
      </w:r>
      <w:proofErr w:type="spellStart"/>
      <w:r w:rsidRPr="00B82662">
        <w:rPr>
          <w:color w:val="000000"/>
          <w:sz w:val="32"/>
          <w:szCs w:val="32"/>
        </w:rPr>
        <w:t>аромалампы</w:t>
      </w:r>
      <w:proofErr w:type="spellEnd"/>
      <w:r w:rsidRPr="00B82662">
        <w:rPr>
          <w:color w:val="000000"/>
          <w:sz w:val="32"/>
          <w:szCs w:val="32"/>
        </w:rPr>
        <w:t xml:space="preserve"> с различными эфирными маслами. </w:t>
      </w:r>
      <w:proofErr w:type="gramStart"/>
      <w:r w:rsidRPr="00B82662">
        <w:rPr>
          <w:color w:val="000000"/>
          <w:sz w:val="32"/>
          <w:szCs w:val="32"/>
        </w:rPr>
        <w:t>При этом нужно учитывать, что некоторые эфирные масла бодрят (например, апельсин, лимон, бергамот), а некоторые, наоборот, успокаивают (масло ромашки, лаванды).</w:t>
      </w:r>
      <w:proofErr w:type="gramEnd"/>
    </w:p>
    <w:p w:rsidR="00B82662" w:rsidRPr="00197300" w:rsidRDefault="00B82662" w:rsidP="00197300">
      <w:pPr>
        <w:rPr>
          <w:rFonts w:ascii="Times New Roman" w:hAnsi="Times New Roman" w:cs="Times New Roman"/>
          <w:sz w:val="32"/>
          <w:szCs w:val="32"/>
        </w:rPr>
      </w:pPr>
      <w:r w:rsidRPr="00197300">
        <w:rPr>
          <w:rFonts w:ascii="Times New Roman" w:hAnsi="Times New Roman" w:cs="Times New Roman"/>
          <w:b/>
          <w:sz w:val="32"/>
          <w:szCs w:val="32"/>
        </w:rPr>
        <w:t>«Полоса препятствий» в домашних условиях</w:t>
      </w:r>
      <w:r w:rsidRPr="00197300"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 w:rsidRPr="00197300">
        <w:rPr>
          <w:rFonts w:ascii="Times New Roman" w:hAnsi="Times New Roman" w:cs="Times New Roman"/>
          <w:sz w:val="32"/>
          <w:szCs w:val="32"/>
        </w:rPr>
        <w:t>Переверните стулья, натяните, раскидайте подушки с диванов, развесьте одеяла, натяните резинки, разложите крупные игрушки, мячи, кубики - пусть преодолевая препятствия, думает, как справиться с трудностями на пути.</w:t>
      </w:r>
      <w:proofErr w:type="gramEnd"/>
      <w:r w:rsidRPr="00197300">
        <w:rPr>
          <w:rFonts w:ascii="Times New Roman" w:hAnsi="Times New Roman" w:cs="Times New Roman"/>
          <w:sz w:val="32"/>
          <w:szCs w:val="32"/>
        </w:rPr>
        <w:t xml:space="preserve"> На финише ребенка должен ждать сюрприз или награда. На обратном пути, можно предложить передвигаться спиной вперед. Во время проведения этой игры следует научить ребенка «волшебному слову» стоп.</w:t>
      </w:r>
    </w:p>
    <w:p w:rsidR="00B82662" w:rsidRPr="00197300" w:rsidRDefault="00B82662" w:rsidP="00197300">
      <w:pPr>
        <w:rPr>
          <w:rFonts w:ascii="Times New Roman" w:hAnsi="Times New Roman" w:cs="Times New Roman"/>
          <w:sz w:val="32"/>
          <w:szCs w:val="32"/>
        </w:rPr>
      </w:pPr>
      <w:r w:rsidRPr="00197300">
        <w:rPr>
          <w:rFonts w:ascii="Times New Roman" w:hAnsi="Times New Roman" w:cs="Times New Roman"/>
          <w:b/>
          <w:sz w:val="32"/>
          <w:szCs w:val="32"/>
        </w:rPr>
        <w:t>Игра «Меняем постельное белье»</w:t>
      </w:r>
      <w:r w:rsidRPr="00197300">
        <w:rPr>
          <w:rFonts w:ascii="Times New Roman" w:hAnsi="Times New Roman" w:cs="Times New Roman"/>
          <w:sz w:val="32"/>
          <w:szCs w:val="32"/>
        </w:rPr>
        <w:t xml:space="preserve"> Важно не просто поменять белье, а создать из этого долгую насыщенную деятельность для ребенка. Пусть ребенок сам стаскивает покрывало и одеяло с кровати, вытаскивает с вашей помощью одеяло из пододеяльника и подушку из наволочки, трясет чистое белье, заталкивает все обратно, прыгает и ходит по кровати, чтобы все разложить, несет белье в стиральную машину, туда заталкивает, достает мокрое белье, несет к вешалке, подает его.</w:t>
      </w:r>
    </w:p>
    <w:p w:rsidR="00B82662" w:rsidRPr="00197300" w:rsidRDefault="00B82662" w:rsidP="00197300">
      <w:pPr>
        <w:rPr>
          <w:rFonts w:ascii="Times New Roman" w:hAnsi="Times New Roman" w:cs="Times New Roman"/>
          <w:sz w:val="32"/>
          <w:szCs w:val="32"/>
        </w:rPr>
      </w:pPr>
      <w:r w:rsidRPr="00197300">
        <w:rPr>
          <w:rFonts w:ascii="Times New Roman" w:hAnsi="Times New Roman" w:cs="Times New Roman"/>
          <w:b/>
          <w:sz w:val="32"/>
          <w:szCs w:val="32"/>
        </w:rPr>
        <w:lastRenderedPageBreak/>
        <w:t>Игра «Попади в цель»</w:t>
      </w:r>
      <w:r w:rsidRPr="00197300">
        <w:rPr>
          <w:rFonts w:ascii="Times New Roman" w:hAnsi="Times New Roman" w:cs="Times New Roman"/>
          <w:sz w:val="32"/>
          <w:szCs w:val="32"/>
        </w:rPr>
        <w:t xml:space="preserve"> В этой игре создаются условия развитию зрительно-моторной координации, которая завершает формированию картины своего тела. Можно использовать любые варианты этой игры, начиная от скатывания мячиков по придуманной горке вниз в контейнер, до сложного прицеливания в цель в игре </w:t>
      </w:r>
      <w:proofErr w:type="gramStart"/>
      <w:r w:rsidRPr="00197300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197300">
        <w:rPr>
          <w:rFonts w:ascii="Times New Roman" w:hAnsi="Times New Roman" w:cs="Times New Roman"/>
          <w:sz w:val="32"/>
          <w:szCs w:val="32"/>
        </w:rPr>
        <w:t xml:space="preserve"> детский </w:t>
      </w:r>
      <w:proofErr w:type="spellStart"/>
      <w:r w:rsidRPr="00197300">
        <w:rPr>
          <w:rFonts w:ascii="Times New Roman" w:hAnsi="Times New Roman" w:cs="Times New Roman"/>
          <w:sz w:val="32"/>
          <w:szCs w:val="32"/>
        </w:rPr>
        <w:t>дартс</w:t>
      </w:r>
      <w:proofErr w:type="spellEnd"/>
      <w:r w:rsidRPr="00197300">
        <w:rPr>
          <w:rFonts w:ascii="Times New Roman" w:hAnsi="Times New Roman" w:cs="Times New Roman"/>
          <w:sz w:val="32"/>
          <w:szCs w:val="32"/>
        </w:rPr>
        <w:t>.</w:t>
      </w:r>
    </w:p>
    <w:p w:rsidR="00B82662" w:rsidRPr="00197300" w:rsidRDefault="00197300" w:rsidP="00197300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Упражнения на фитболе.</w:t>
      </w:r>
      <w:r w:rsidR="00B82662" w:rsidRPr="0019730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B82662" w:rsidRPr="00197300" w:rsidRDefault="00B82662" w:rsidP="0019730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>«Пружинка» — ребёнок, сидя на мяче, делает пружинистые движения.</w:t>
      </w:r>
    </w:p>
    <w:p w:rsidR="00B82662" w:rsidRPr="00197300" w:rsidRDefault="00B82662" w:rsidP="0019730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>«Лошадки» — пружинка с выпрямлением рук вперёд и пощёлкиванием языком.</w:t>
      </w:r>
    </w:p>
    <w:p w:rsidR="00B82662" w:rsidRPr="00197300" w:rsidRDefault="00B82662" w:rsidP="0019730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>«Бокс» — имитация движений рук при боксе.</w:t>
      </w:r>
    </w:p>
    <w:p w:rsidR="00B82662" w:rsidRPr="00197300" w:rsidRDefault="00B82662" w:rsidP="0019730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>«Хлопки» — руками над головой, сначала выполняем в медленном темпе, затем в быстром темпе.</w:t>
      </w:r>
    </w:p>
    <w:p w:rsidR="00B82662" w:rsidRPr="00197300" w:rsidRDefault="00B82662" w:rsidP="0019730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>«Юла» — переступая ногами, поворачиваться вокруг своей оси попеременно то в одну, то в другую сторону.</w:t>
      </w:r>
    </w:p>
    <w:p w:rsidR="00B82662" w:rsidRPr="00197300" w:rsidRDefault="00B82662" w:rsidP="0019730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«Рыбка» — лёжа на </w:t>
      </w:r>
      <w:proofErr w:type="gramStart"/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>мяче</w:t>
      </w:r>
      <w:proofErr w:type="gramEnd"/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животе, делается упор разведёнными руками и ногами о пол, голова опущена в низ, затем руки и голова одновременно поднимаются.</w:t>
      </w:r>
    </w:p>
    <w:p w:rsidR="00B82662" w:rsidRPr="00197300" w:rsidRDefault="00B82662" w:rsidP="0019730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>«Помашем хвостиком» — руки согнуты в локтях, чуть</w:t>
      </w: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noBreakHyphen/>
        <w:t>чуть отведены в стороны, пальцы сжаты кулак. Вращательные движения тазом из стороны в сторону («виляем хвостиком»).</w:t>
      </w:r>
    </w:p>
    <w:p w:rsidR="00B82662" w:rsidRPr="00197300" w:rsidRDefault="00B82662" w:rsidP="0019730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«Паук» — лёжа на </w:t>
      </w:r>
      <w:proofErr w:type="gramStart"/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>мяче</w:t>
      </w:r>
      <w:proofErr w:type="gramEnd"/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животе, руки и ноги прямые, расставлены в стороны. Раскачивание вперёд, назад, без отрыва рук и ног от пола, голова при этом движется вверх</w:t>
      </w:r>
      <w:r w:rsidRPr="00197300">
        <w:rPr>
          <w:rFonts w:ascii="Times New Roman" w:eastAsia="Times New Roman" w:hAnsi="Times New Roman" w:cs="Times New Roman"/>
          <w:sz w:val="32"/>
          <w:szCs w:val="32"/>
          <w:lang w:eastAsia="ru-RU"/>
        </w:rPr>
        <w:noBreakHyphen/>
        <w:t>вниз.</w:t>
      </w:r>
    </w:p>
    <w:p w:rsidR="00B82662" w:rsidRPr="00197300" w:rsidRDefault="00B57546" w:rsidP="00B57546">
      <w:pPr>
        <w:jc w:val="right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Подготовила : учитель-логопед Тарасова М.В.</w:t>
      </w:r>
      <w:bookmarkStart w:id="0" w:name="_GoBack"/>
      <w:bookmarkEnd w:id="0"/>
    </w:p>
    <w:p w:rsidR="00455890" w:rsidRPr="00197300" w:rsidRDefault="00455890" w:rsidP="00197300">
      <w:pPr>
        <w:rPr>
          <w:rFonts w:ascii="Times New Roman" w:hAnsi="Times New Roman" w:cs="Times New Roman"/>
          <w:sz w:val="32"/>
          <w:szCs w:val="32"/>
        </w:rPr>
      </w:pPr>
    </w:p>
    <w:sectPr w:rsidR="00455890" w:rsidRPr="00197300" w:rsidSect="00B826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010D8"/>
    <w:multiLevelType w:val="multilevel"/>
    <w:tmpl w:val="C5C6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662"/>
    <w:rsid w:val="00197300"/>
    <w:rsid w:val="00455890"/>
    <w:rsid w:val="00B57546"/>
    <w:rsid w:val="00B8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9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2024-11-18T06:00:00Z</dcterms:created>
  <dcterms:modified xsi:type="dcterms:W3CDTF">2024-11-20T07:35:00Z</dcterms:modified>
</cp:coreProperties>
</file>