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4" w:rsidRPr="00300093" w:rsidRDefault="00E22812" w:rsidP="00A9326F">
      <w:pPr>
        <w:jc w:val="center"/>
        <w:rPr>
          <w:sz w:val="28"/>
        </w:rPr>
      </w:pPr>
      <w:r w:rsidRPr="00300093">
        <w:rPr>
          <w:sz w:val="28"/>
        </w:rPr>
        <w:t>Дидактическая игра «Сенсорные дорожки для пальчиков».</w:t>
      </w:r>
    </w:p>
    <w:p w:rsidR="00300093" w:rsidRPr="00300093" w:rsidRDefault="00300093" w:rsidP="00A9326F">
      <w:pPr>
        <w:spacing w:after="0"/>
        <w:jc w:val="both"/>
        <w:rPr>
          <w:sz w:val="28"/>
        </w:rPr>
      </w:pPr>
      <w:r w:rsidRPr="00300093">
        <w:rPr>
          <w:sz w:val="28"/>
        </w:rPr>
        <w:t xml:space="preserve">Цель: </w:t>
      </w:r>
    </w:p>
    <w:p w:rsidR="00300093" w:rsidRPr="00300093" w:rsidRDefault="00300093" w:rsidP="00A9326F">
      <w:pPr>
        <w:spacing w:after="0"/>
        <w:jc w:val="both"/>
        <w:rPr>
          <w:sz w:val="28"/>
        </w:rPr>
      </w:pPr>
      <w:r w:rsidRPr="00300093">
        <w:rPr>
          <w:sz w:val="28"/>
        </w:rPr>
        <w:t>- учить устанавливать тождество и различие однородных предметов по одному из сенсорных признаков (цвет, форма, величина);</w:t>
      </w:r>
    </w:p>
    <w:p w:rsidR="00300093" w:rsidRPr="00300093" w:rsidRDefault="00300093" w:rsidP="00A9326F">
      <w:pPr>
        <w:spacing w:after="0"/>
        <w:jc w:val="both"/>
        <w:rPr>
          <w:sz w:val="28"/>
        </w:rPr>
      </w:pPr>
      <w:r w:rsidRPr="00300093">
        <w:rPr>
          <w:sz w:val="28"/>
        </w:rPr>
        <w:t>- закреплять знания о величине, форме, цвете предметов;</w:t>
      </w:r>
    </w:p>
    <w:p w:rsidR="00300093" w:rsidRDefault="00300093" w:rsidP="00A9326F">
      <w:pPr>
        <w:spacing w:after="0"/>
        <w:jc w:val="both"/>
        <w:rPr>
          <w:sz w:val="28"/>
        </w:rPr>
      </w:pPr>
      <w:r w:rsidRPr="00300093">
        <w:rPr>
          <w:sz w:val="28"/>
        </w:rPr>
        <w:t>- развивать мелкую моторику</w:t>
      </w:r>
      <w:r w:rsidR="003877C2">
        <w:rPr>
          <w:sz w:val="28"/>
        </w:rPr>
        <w:t xml:space="preserve"> и координацию кистей и пальцев рук;</w:t>
      </w:r>
    </w:p>
    <w:p w:rsidR="003877C2" w:rsidRDefault="003877C2" w:rsidP="00A9326F">
      <w:pPr>
        <w:spacing w:after="0"/>
        <w:jc w:val="both"/>
        <w:rPr>
          <w:sz w:val="28"/>
        </w:rPr>
      </w:pPr>
      <w:r>
        <w:rPr>
          <w:sz w:val="28"/>
        </w:rPr>
        <w:t>- развивать психические процессы: восприятие, внимание, воображение, память;</w:t>
      </w:r>
    </w:p>
    <w:p w:rsidR="003877C2" w:rsidRDefault="003877C2" w:rsidP="00A9326F">
      <w:pPr>
        <w:spacing w:after="0"/>
        <w:jc w:val="both"/>
        <w:rPr>
          <w:sz w:val="28"/>
        </w:rPr>
      </w:pPr>
      <w:r>
        <w:rPr>
          <w:sz w:val="28"/>
        </w:rPr>
        <w:t xml:space="preserve">- стимулировать </w:t>
      </w:r>
      <w:proofErr w:type="gramStart"/>
      <w:r>
        <w:rPr>
          <w:sz w:val="28"/>
        </w:rPr>
        <w:t>речевое</w:t>
      </w:r>
      <w:proofErr w:type="gramEnd"/>
      <w:r>
        <w:rPr>
          <w:sz w:val="28"/>
        </w:rPr>
        <w:t xml:space="preserve"> развитие ребёнка.</w:t>
      </w:r>
    </w:p>
    <w:p w:rsidR="00A9326F" w:rsidRDefault="00A9326F" w:rsidP="00A9326F">
      <w:pPr>
        <w:spacing w:after="0"/>
        <w:jc w:val="both"/>
        <w:rPr>
          <w:sz w:val="28"/>
        </w:rPr>
      </w:pPr>
    </w:p>
    <w:p w:rsidR="00300093" w:rsidRDefault="003877C2" w:rsidP="00A9326F">
      <w:pPr>
        <w:spacing w:after="0"/>
        <w:jc w:val="both"/>
        <w:rPr>
          <w:sz w:val="28"/>
        </w:rPr>
      </w:pPr>
      <w:r>
        <w:rPr>
          <w:sz w:val="28"/>
        </w:rPr>
        <w:t>Условия</w:t>
      </w:r>
      <w:r w:rsidR="00300093">
        <w:rPr>
          <w:sz w:val="28"/>
        </w:rPr>
        <w:t xml:space="preserve"> игры:</w:t>
      </w:r>
    </w:p>
    <w:p w:rsidR="003877C2" w:rsidRDefault="003877C2" w:rsidP="003877C2">
      <w:pPr>
        <w:spacing w:after="0"/>
        <w:ind w:firstLine="426"/>
        <w:jc w:val="both"/>
        <w:rPr>
          <w:sz w:val="28"/>
        </w:rPr>
      </w:pPr>
      <w:r>
        <w:rPr>
          <w:sz w:val="28"/>
        </w:rPr>
        <w:t>Начинать упражнения с «шагов» указательным и средним пальцами. Далее шагать остальными пальчиками в следующей последовательности: указательный и безымянный пальчики; указательный палец и мизинец; большой палец и мизинец; большой и указательный пальчики; большой и средний пальчики; большой и безымянный пальчики; средний палец и мизинец; безымянный палец и мизинец.</w:t>
      </w:r>
    </w:p>
    <w:p w:rsidR="003877C2" w:rsidRDefault="003877C2" w:rsidP="003877C2">
      <w:pPr>
        <w:spacing w:after="0"/>
        <w:ind w:firstLine="426"/>
        <w:jc w:val="both"/>
        <w:rPr>
          <w:sz w:val="28"/>
        </w:rPr>
      </w:pPr>
    </w:p>
    <w:p w:rsidR="003877C2" w:rsidRDefault="003877C2" w:rsidP="003877C2">
      <w:pPr>
        <w:spacing w:after="0"/>
        <w:ind w:firstLine="426"/>
        <w:jc w:val="both"/>
        <w:rPr>
          <w:sz w:val="28"/>
        </w:rPr>
      </w:pPr>
      <w:r>
        <w:rPr>
          <w:sz w:val="28"/>
        </w:rPr>
        <w:t>Ход игры:</w:t>
      </w:r>
    </w:p>
    <w:p w:rsidR="00A9326F" w:rsidRPr="003877C2" w:rsidRDefault="00300093" w:rsidP="003877C2">
      <w:pPr>
        <w:pStyle w:val="a3"/>
        <w:numPr>
          <w:ilvl w:val="0"/>
          <w:numId w:val="1"/>
        </w:numPr>
        <w:spacing w:after="0"/>
        <w:ind w:left="142"/>
        <w:jc w:val="both"/>
        <w:rPr>
          <w:sz w:val="28"/>
        </w:rPr>
      </w:pPr>
      <w:r w:rsidRPr="003877C2">
        <w:rPr>
          <w:sz w:val="28"/>
        </w:rPr>
        <w:t>Педагог</w:t>
      </w:r>
      <w:r w:rsidR="00A9326F" w:rsidRPr="003877C2">
        <w:rPr>
          <w:sz w:val="28"/>
        </w:rPr>
        <w:t xml:space="preserve"> предлагает ребёнку выполнить задание: </w:t>
      </w:r>
      <w:r w:rsidRPr="003877C2">
        <w:rPr>
          <w:sz w:val="28"/>
        </w:rPr>
        <w:t xml:space="preserve">«Белочка очень любит грибы. </w:t>
      </w:r>
      <w:r w:rsidR="00A9326F" w:rsidRPr="003877C2">
        <w:rPr>
          <w:sz w:val="28"/>
        </w:rPr>
        <w:t>Помоги Белочке дойти до грибочк</w:t>
      </w:r>
      <w:r w:rsidRPr="003877C2">
        <w:rPr>
          <w:sz w:val="28"/>
        </w:rPr>
        <w:t>ов</w:t>
      </w:r>
      <w:r w:rsidR="00A9326F" w:rsidRPr="003877C2">
        <w:rPr>
          <w:sz w:val="28"/>
        </w:rPr>
        <w:t>. Прошагай пальчиками правой (левой) руки по дорожке. Какой формы камешки на дорожке? Какого они цвета?», «Прошагай по дорожкам пальчиками правой и левой руки одновременно».</w:t>
      </w:r>
    </w:p>
    <w:p w:rsidR="003877C2" w:rsidRDefault="003877C2" w:rsidP="003877C2">
      <w:pPr>
        <w:spacing w:after="0"/>
        <w:ind w:left="142"/>
        <w:jc w:val="both"/>
        <w:rPr>
          <w:sz w:val="24"/>
        </w:rPr>
      </w:pPr>
    </w:p>
    <w:p w:rsidR="00300093" w:rsidRDefault="00300093" w:rsidP="003877C2">
      <w:pPr>
        <w:pStyle w:val="a3"/>
        <w:numPr>
          <w:ilvl w:val="0"/>
          <w:numId w:val="1"/>
        </w:numPr>
        <w:spacing w:after="0"/>
        <w:ind w:left="142"/>
        <w:jc w:val="both"/>
        <w:rPr>
          <w:sz w:val="28"/>
        </w:rPr>
      </w:pPr>
      <w:r w:rsidRPr="003877C2">
        <w:rPr>
          <w:sz w:val="28"/>
        </w:rPr>
        <w:t xml:space="preserve"> </w:t>
      </w:r>
      <w:r w:rsidR="003877C2" w:rsidRPr="003877C2">
        <w:rPr>
          <w:sz w:val="28"/>
        </w:rPr>
        <w:t xml:space="preserve">Помоги зайчику добраться до </w:t>
      </w:r>
      <w:r w:rsidR="00CC1E98">
        <w:rPr>
          <w:sz w:val="28"/>
        </w:rPr>
        <w:t>морковки. «П</w:t>
      </w:r>
      <w:r w:rsidR="003877C2">
        <w:rPr>
          <w:sz w:val="28"/>
        </w:rPr>
        <w:t>опрыгай» пальчиками правой (левой) руки по синей (жёлтой, зелёной) дорожке</w:t>
      </w:r>
      <w:r w:rsidR="00937137">
        <w:rPr>
          <w:sz w:val="28"/>
        </w:rPr>
        <w:t>. Какие «камешки» есть на полянке? (Большие, маленькие). Какого цвета большие «камешки» на полянке? Сколько больших синих (жёлтых, зелёных) «камешков»? (один). Сколько маленьких синих (жёлтых, зелёных) «камешков»? (Много).</w:t>
      </w:r>
    </w:p>
    <w:p w:rsidR="002F7BAA" w:rsidRPr="002F7BAA" w:rsidRDefault="002F7BAA" w:rsidP="002F7BAA">
      <w:pPr>
        <w:pStyle w:val="a3"/>
        <w:rPr>
          <w:sz w:val="28"/>
        </w:rPr>
      </w:pPr>
    </w:p>
    <w:p w:rsidR="002F7BAA" w:rsidRPr="002F7BAA" w:rsidRDefault="002F7BAA" w:rsidP="002F7BAA">
      <w:pPr>
        <w:spacing w:after="0"/>
        <w:jc w:val="both"/>
        <w:rPr>
          <w:sz w:val="28"/>
        </w:rPr>
      </w:pPr>
      <w:r>
        <w:rPr>
          <w:sz w:val="28"/>
        </w:rPr>
        <w:t>Воспитатель  младшей группы « Золотая рыбка»  Сергеева А.Н.</w:t>
      </w:r>
    </w:p>
    <w:p w:rsidR="00AA2145" w:rsidRDefault="00AA2145" w:rsidP="00AA2145">
      <w:pPr>
        <w:pStyle w:val="a3"/>
        <w:ind w:left="0"/>
        <w:rPr>
          <w:sz w:val="28"/>
        </w:rPr>
      </w:pPr>
      <w:bookmarkStart w:id="0" w:name="_GoBack"/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3566501" cy="3384000"/>
            <wp:effectExtent l="0" t="0" r="0" b="0"/>
            <wp:docPr id="2" name="Рисунок 2" descr="C:\Users\User\Pictures\IMG_20190203_12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20190203_125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501" cy="33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A2145" w:rsidRPr="00AA2145" w:rsidRDefault="00AA2145" w:rsidP="00AA2145">
      <w:pPr>
        <w:pStyle w:val="a3"/>
        <w:ind w:left="0"/>
        <w:rPr>
          <w:sz w:val="28"/>
        </w:rPr>
      </w:pPr>
    </w:p>
    <w:p w:rsidR="00AA2145" w:rsidRPr="003877C2" w:rsidRDefault="00AA2145" w:rsidP="00AA2145">
      <w:pPr>
        <w:pStyle w:val="a3"/>
        <w:spacing w:after="0"/>
        <w:ind w:left="142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518372" cy="3960000"/>
            <wp:effectExtent l="0" t="0" r="0" b="0"/>
            <wp:docPr id="1" name="Рисунок 1" descr="C:\Users\User\Pictures\IMG_20190203_12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190203_125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372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145" w:rsidRPr="003877C2" w:rsidSect="00AA214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01B"/>
    <w:multiLevelType w:val="hybridMultilevel"/>
    <w:tmpl w:val="4C1A070A"/>
    <w:lvl w:ilvl="0" w:tplc="DA628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812"/>
    <w:rsid w:val="00091837"/>
    <w:rsid w:val="002F7BAA"/>
    <w:rsid w:val="00300093"/>
    <w:rsid w:val="003877C2"/>
    <w:rsid w:val="00937137"/>
    <w:rsid w:val="00A851B7"/>
    <w:rsid w:val="00A9326F"/>
    <w:rsid w:val="00AA2145"/>
    <w:rsid w:val="00C72814"/>
    <w:rsid w:val="00CC1E98"/>
    <w:rsid w:val="00E2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2019-02-03T08:08:00Z</dcterms:created>
  <dcterms:modified xsi:type="dcterms:W3CDTF">2019-02-05T09:45:00Z</dcterms:modified>
</cp:coreProperties>
</file>